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2B2C0" w14:textId="77777777" w:rsidR="00771388" w:rsidRDefault="00771388" w:rsidP="004732C7">
      <w:pPr>
        <w:pStyle w:val="Tekstpodstawowy"/>
        <w:spacing w:before="6"/>
        <w:rPr>
          <w:b/>
          <w:sz w:val="27"/>
        </w:rPr>
      </w:pPr>
    </w:p>
    <w:p w14:paraId="46A0431B" w14:textId="62A16C03" w:rsidR="00CF197F" w:rsidRDefault="00771388" w:rsidP="00771388">
      <w:pPr>
        <w:widowControl w:val="0"/>
        <w:tabs>
          <w:tab w:val="left" w:pos="677"/>
        </w:tabs>
        <w:autoSpaceDE w:val="0"/>
        <w:autoSpaceDN w:val="0"/>
        <w:spacing w:line="276" w:lineRule="auto"/>
        <w:ind w:right="949"/>
        <w:rPr>
          <w:rFonts w:ascii="Calibri" w:hAnsi="Calibri" w:cs="Calibri"/>
          <w:sz w:val="24"/>
          <w:szCs w:val="24"/>
        </w:rPr>
      </w:pPr>
      <w:r w:rsidRPr="00CF197F">
        <w:rPr>
          <w:rFonts w:cstheme="minorHAnsi"/>
          <w:b/>
          <w:bCs/>
          <w:sz w:val="24"/>
        </w:rPr>
        <w:t xml:space="preserve">Przedmiotem  </w:t>
      </w:r>
      <w:r w:rsidR="00CF197F" w:rsidRPr="00CF197F">
        <w:rPr>
          <w:rFonts w:cstheme="minorHAnsi"/>
          <w:b/>
          <w:bCs/>
          <w:sz w:val="24"/>
        </w:rPr>
        <w:t>zmówienia</w:t>
      </w:r>
      <w:r w:rsidR="00CF197F" w:rsidRPr="00CF197F">
        <w:rPr>
          <w:rFonts w:cstheme="minorHAnsi"/>
          <w:sz w:val="24"/>
        </w:rPr>
        <w:t xml:space="preserve"> jest </w:t>
      </w:r>
      <w:r w:rsidR="00CF197F" w:rsidRPr="00666B13">
        <w:rPr>
          <w:rFonts w:cstheme="minorHAnsi"/>
          <w:sz w:val="24"/>
        </w:rPr>
        <w:t xml:space="preserve">wykonanie </w:t>
      </w:r>
      <w:r w:rsidR="004C4113" w:rsidRPr="00666B13">
        <w:rPr>
          <w:rFonts w:cstheme="minorHAnsi"/>
          <w:sz w:val="24"/>
        </w:rPr>
        <w:t xml:space="preserve">i dostawa </w:t>
      </w:r>
      <w:r w:rsidR="00CF197F" w:rsidRPr="00CF197F">
        <w:rPr>
          <w:rFonts w:cstheme="minorHAnsi"/>
          <w:sz w:val="24"/>
        </w:rPr>
        <w:t xml:space="preserve">planów </w:t>
      </w:r>
      <w:proofErr w:type="spellStart"/>
      <w:r w:rsidR="00CF197F" w:rsidRPr="00CF197F">
        <w:rPr>
          <w:rFonts w:cstheme="minorHAnsi"/>
          <w:sz w:val="24"/>
        </w:rPr>
        <w:t>typlograficznych</w:t>
      </w:r>
      <w:proofErr w:type="spellEnd"/>
      <w:r w:rsidR="00CF197F" w:rsidRPr="00CF197F">
        <w:rPr>
          <w:rFonts w:cstheme="minorHAnsi"/>
          <w:sz w:val="24"/>
        </w:rPr>
        <w:t xml:space="preserve"> dla trzech szkół z Gminy Janów Lubelski w ramach projektu</w:t>
      </w:r>
      <w:r w:rsidR="00CF197F" w:rsidRPr="00CF197F">
        <w:rPr>
          <w:rFonts w:asciiTheme="majorHAnsi" w:hAnsiTheme="majorHAnsi" w:cstheme="majorHAnsi"/>
          <w:sz w:val="24"/>
        </w:rPr>
        <w:t xml:space="preserve"> </w:t>
      </w:r>
      <w:r w:rsidR="00CF197F" w:rsidRPr="00CF197F">
        <w:rPr>
          <w:rFonts w:ascii="Calibri" w:hAnsi="Calibri" w:cs="Calibri"/>
          <w:sz w:val="24"/>
          <w:szCs w:val="24"/>
        </w:rPr>
        <w:t>„</w:t>
      </w:r>
      <w:bookmarkStart w:id="0" w:name="_Hlk159354619"/>
      <w:r w:rsidR="00CF197F" w:rsidRPr="00CF197F">
        <w:rPr>
          <w:rFonts w:ascii="Calibri" w:hAnsi="Calibri" w:cs="Calibri"/>
          <w:sz w:val="24"/>
          <w:szCs w:val="24"/>
        </w:rPr>
        <w:t xml:space="preserve">Programy rozwojowe w Gminie Janów Lubelski”  </w:t>
      </w:r>
      <w:bookmarkEnd w:id="0"/>
      <w:r w:rsidR="00CF197F" w:rsidRPr="00CF197F">
        <w:rPr>
          <w:rFonts w:ascii="Calibri" w:hAnsi="Calibri" w:cs="Calibri"/>
          <w:sz w:val="24"/>
          <w:szCs w:val="24"/>
        </w:rPr>
        <w:t>w ramach Działania 10.3 Kształcenie ogólne Priorytetu X Lepsza edukacja Programu Fundusze Europejskie dla Lubelskiego 2021-2027</w:t>
      </w:r>
      <w:r w:rsidR="00CF197F">
        <w:rPr>
          <w:rFonts w:ascii="Calibri" w:hAnsi="Calibri" w:cs="Calibri"/>
          <w:sz w:val="24"/>
          <w:szCs w:val="24"/>
        </w:rPr>
        <w:t xml:space="preserve">, </w:t>
      </w:r>
      <w:r w:rsidR="00CF197F" w:rsidRPr="00CF197F">
        <w:rPr>
          <w:rFonts w:ascii="Calibri" w:hAnsi="Calibri" w:cs="Calibri"/>
          <w:sz w:val="24"/>
          <w:szCs w:val="24"/>
        </w:rPr>
        <w:t>współfinansowanego ze środków Europejskiego Funduszu Społecznego Plus</w:t>
      </w:r>
      <w:r w:rsidR="00CF197F">
        <w:rPr>
          <w:rFonts w:ascii="Calibri" w:hAnsi="Calibri" w:cs="Calibri"/>
          <w:sz w:val="24"/>
          <w:szCs w:val="24"/>
        </w:rPr>
        <w:t xml:space="preserve">: </w:t>
      </w:r>
    </w:p>
    <w:p w14:paraId="7EB3CBBA" w14:textId="79218115" w:rsidR="000D7FC1" w:rsidRPr="004C4113" w:rsidRDefault="000D7FC1" w:rsidP="000D7FC1">
      <w:pPr>
        <w:pStyle w:val="Akapitzlist"/>
        <w:widowControl w:val="0"/>
        <w:numPr>
          <w:ilvl w:val="0"/>
          <w:numId w:val="5"/>
        </w:numPr>
        <w:tabs>
          <w:tab w:val="left" w:pos="677"/>
        </w:tabs>
        <w:autoSpaceDE w:val="0"/>
        <w:autoSpaceDN w:val="0"/>
        <w:spacing w:line="276" w:lineRule="auto"/>
        <w:ind w:right="949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Publiczna Szkoła Podstawowa im. Tadeusza Kościuszki w Białej Drugiej, Biała Druga 142, 23 – 300 Janów Lubelski</w:t>
      </w:r>
      <w:r w:rsidR="00DE65B9">
        <w:rPr>
          <w:rFonts w:ascii="Calibri" w:hAnsi="Calibri" w:cs="Calibri"/>
          <w:sz w:val="24"/>
          <w:szCs w:val="24"/>
        </w:rPr>
        <w:t xml:space="preserve"> – </w:t>
      </w:r>
      <w:r w:rsidR="00A4520D">
        <w:rPr>
          <w:rFonts w:ascii="Calibri" w:hAnsi="Calibri" w:cs="Calibri"/>
          <w:sz w:val="24"/>
          <w:szCs w:val="24"/>
        </w:rPr>
        <w:t>na podstawie</w:t>
      </w:r>
      <w:r w:rsidR="00DE65B9">
        <w:rPr>
          <w:rFonts w:ascii="Calibri" w:hAnsi="Calibri" w:cs="Calibri"/>
          <w:sz w:val="24"/>
          <w:szCs w:val="24"/>
        </w:rPr>
        <w:t xml:space="preserve"> </w:t>
      </w:r>
      <w:r w:rsidR="00666B13">
        <w:rPr>
          <w:rFonts w:ascii="Calibri" w:hAnsi="Calibri" w:cs="Calibri"/>
          <w:sz w:val="24"/>
          <w:szCs w:val="24"/>
        </w:rPr>
        <w:t>p</w:t>
      </w:r>
      <w:r w:rsidR="00C758D5">
        <w:rPr>
          <w:rFonts w:ascii="Calibri" w:hAnsi="Calibri" w:cs="Calibri"/>
          <w:sz w:val="24"/>
          <w:szCs w:val="24"/>
        </w:rPr>
        <w:t>lanu</w:t>
      </w:r>
      <w:r w:rsidR="00666B13">
        <w:rPr>
          <w:rFonts w:ascii="Calibri" w:hAnsi="Calibri" w:cs="Calibri"/>
          <w:sz w:val="24"/>
          <w:szCs w:val="24"/>
        </w:rPr>
        <w:t xml:space="preserve"> – Rzut parteru</w:t>
      </w:r>
      <w:r w:rsidR="00DE65B9">
        <w:rPr>
          <w:rFonts w:ascii="Calibri" w:hAnsi="Calibri" w:cs="Calibri"/>
          <w:sz w:val="24"/>
          <w:szCs w:val="24"/>
        </w:rPr>
        <w:t xml:space="preserve"> </w:t>
      </w:r>
      <w:r w:rsidR="00C758D5">
        <w:rPr>
          <w:rFonts w:ascii="Calibri" w:hAnsi="Calibri" w:cs="Calibri"/>
          <w:sz w:val="24"/>
          <w:szCs w:val="24"/>
        </w:rPr>
        <w:t xml:space="preserve">(zał. Nr 1) </w:t>
      </w:r>
      <w:r w:rsidR="00A4520D">
        <w:rPr>
          <w:rFonts w:ascii="Calibri" w:hAnsi="Calibri" w:cs="Calibri"/>
          <w:sz w:val="24"/>
          <w:szCs w:val="24"/>
        </w:rPr>
        <w:t>– 1 tablica,</w:t>
      </w:r>
    </w:p>
    <w:p w14:paraId="52AFA56E" w14:textId="5EF1F145" w:rsidR="000D7FC1" w:rsidRPr="000D7FC1" w:rsidRDefault="000D7FC1" w:rsidP="000D7FC1">
      <w:pPr>
        <w:pStyle w:val="Nagwek"/>
        <w:numPr>
          <w:ilvl w:val="0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0D7FC1">
        <w:rPr>
          <w:rFonts w:asciiTheme="minorHAnsi" w:hAnsiTheme="minorHAnsi" w:cstheme="minorHAnsi"/>
          <w:i/>
          <w:iCs/>
          <w:sz w:val="24"/>
          <w:szCs w:val="24"/>
        </w:rPr>
        <w:t>Publiczna Szkoła Podstawowa w Momotach Górnych, Momoty Górne 23, 23-300 Janów Lubelski</w:t>
      </w:r>
      <w:r w:rsidR="00A4520D">
        <w:rPr>
          <w:rFonts w:asciiTheme="minorHAnsi" w:hAnsiTheme="minorHAnsi" w:cstheme="minorHAnsi"/>
          <w:i/>
          <w:iCs/>
          <w:sz w:val="24"/>
          <w:szCs w:val="24"/>
        </w:rPr>
        <w:t xml:space="preserve"> – na podstawie rzutu planu ewakuacyjnego 2</w:t>
      </w:r>
      <w:r w:rsidR="00C758D5">
        <w:rPr>
          <w:rFonts w:asciiTheme="minorHAnsi" w:hAnsiTheme="minorHAnsi" w:cstheme="minorHAnsi"/>
          <w:i/>
          <w:iCs/>
          <w:sz w:val="24"/>
          <w:szCs w:val="24"/>
        </w:rPr>
        <w:t xml:space="preserve"> (zał. Nr 2)</w:t>
      </w:r>
      <w:r w:rsidR="00A4520D">
        <w:rPr>
          <w:rFonts w:asciiTheme="minorHAnsi" w:hAnsiTheme="minorHAnsi" w:cstheme="minorHAnsi"/>
          <w:i/>
          <w:iCs/>
          <w:sz w:val="24"/>
          <w:szCs w:val="24"/>
        </w:rPr>
        <w:t xml:space="preserve"> – 1 tablica,</w:t>
      </w:r>
    </w:p>
    <w:p w14:paraId="51180DB2" w14:textId="370B182F" w:rsidR="00CF197F" w:rsidRPr="00666B13" w:rsidRDefault="000D7FC1" w:rsidP="009D4BA3">
      <w:pPr>
        <w:pStyle w:val="Nagwek"/>
        <w:widowControl w:val="0"/>
        <w:numPr>
          <w:ilvl w:val="0"/>
          <w:numId w:val="5"/>
        </w:numPr>
        <w:tabs>
          <w:tab w:val="left" w:pos="677"/>
        </w:tabs>
        <w:autoSpaceDE w:val="0"/>
        <w:autoSpaceDN w:val="0"/>
        <w:spacing w:line="276" w:lineRule="auto"/>
        <w:ind w:right="949"/>
        <w:jc w:val="both"/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 w:rsidRPr="00666B13">
        <w:rPr>
          <w:rFonts w:asciiTheme="minorHAnsi" w:hAnsiTheme="minorHAnsi" w:cstheme="minorHAnsi"/>
          <w:i/>
          <w:iCs/>
          <w:sz w:val="24"/>
          <w:szCs w:val="24"/>
        </w:rPr>
        <w:t>Publiczna Szkoła Podstawowa w Janowie Lubelskim, ul. ks. Skorupki 11, 23-300 Janów Lubelski</w:t>
      </w:r>
      <w:r w:rsidR="00A4520D" w:rsidRPr="00666B13">
        <w:rPr>
          <w:rFonts w:asciiTheme="minorHAnsi" w:hAnsiTheme="minorHAnsi" w:cstheme="minorHAnsi"/>
          <w:i/>
          <w:iCs/>
          <w:sz w:val="24"/>
          <w:szCs w:val="24"/>
        </w:rPr>
        <w:t xml:space="preserve"> – na podstawie </w:t>
      </w:r>
      <w:r w:rsidR="009D22D3" w:rsidRPr="00666B13">
        <w:rPr>
          <w:rFonts w:asciiTheme="minorHAnsi" w:hAnsiTheme="minorHAnsi" w:cstheme="minorHAnsi"/>
          <w:i/>
          <w:iCs/>
          <w:sz w:val="24"/>
          <w:szCs w:val="24"/>
        </w:rPr>
        <w:t xml:space="preserve">rzutów planów ewakuacyjnych </w:t>
      </w:r>
      <w:r w:rsidR="00666B13" w:rsidRPr="00666B13">
        <w:rPr>
          <w:rFonts w:asciiTheme="minorHAnsi" w:hAnsiTheme="minorHAnsi" w:cstheme="minorHAnsi"/>
          <w:i/>
          <w:iCs/>
          <w:sz w:val="24"/>
          <w:szCs w:val="24"/>
        </w:rPr>
        <w:t xml:space="preserve">parteru </w:t>
      </w:r>
      <w:r w:rsidR="009D22D3" w:rsidRPr="00666B13">
        <w:rPr>
          <w:rFonts w:asciiTheme="minorHAnsi" w:hAnsiTheme="minorHAnsi" w:cstheme="minorHAnsi"/>
          <w:i/>
          <w:iCs/>
          <w:sz w:val="24"/>
          <w:szCs w:val="24"/>
        </w:rPr>
        <w:t xml:space="preserve">bloków A, B, C, D, E  i </w:t>
      </w:r>
      <w:r w:rsidR="00546120" w:rsidRPr="00666B13">
        <w:rPr>
          <w:rFonts w:asciiTheme="minorHAnsi" w:hAnsiTheme="minorHAnsi" w:cstheme="minorHAnsi"/>
          <w:i/>
          <w:iCs/>
          <w:sz w:val="24"/>
          <w:szCs w:val="24"/>
        </w:rPr>
        <w:t>hala sportowa</w:t>
      </w:r>
      <w:r w:rsidR="00C758D5">
        <w:rPr>
          <w:rFonts w:asciiTheme="minorHAnsi" w:hAnsiTheme="minorHAnsi" w:cstheme="minorHAnsi"/>
          <w:i/>
          <w:iCs/>
          <w:sz w:val="24"/>
          <w:szCs w:val="24"/>
        </w:rPr>
        <w:t xml:space="preserve"> (zał. Nr 3)</w:t>
      </w:r>
      <w:r w:rsidR="00666B13" w:rsidRPr="00666B13">
        <w:rPr>
          <w:rFonts w:asciiTheme="minorHAnsi" w:hAnsiTheme="minorHAnsi" w:cstheme="minorHAnsi"/>
          <w:i/>
          <w:iCs/>
          <w:sz w:val="24"/>
          <w:szCs w:val="24"/>
        </w:rPr>
        <w:t xml:space="preserve"> -</w:t>
      </w:r>
      <w:r w:rsidR="004C4113" w:rsidRPr="00666B13">
        <w:rPr>
          <w:rFonts w:asciiTheme="minorHAnsi" w:hAnsiTheme="minorHAnsi" w:cstheme="minorHAnsi"/>
          <w:i/>
          <w:iCs/>
          <w:sz w:val="24"/>
          <w:szCs w:val="24"/>
        </w:rPr>
        <w:t xml:space="preserve"> 1 tablica</w:t>
      </w:r>
    </w:p>
    <w:p w14:paraId="0BB07289" w14:textId="211BE801" w:rsidR="00771388" w:rsidRPr="00546120" w:rsidRDefault="00A9489E" w:rsidP="00771388">
      <w:pPr>
        <w:widowControl w:val="0"/>
        <w:tabs>
          <w:tab w:val="left" w:pos="677"/>
        </w:tabs>
        <w:autoSpaceDE w:val="0"/>
        <w:autoSpaceDN w:val="0"/>
        <w:spacing w:line="276" w:lineRule="auto"/>
        <w:ind w:right="949"/>
        <w:rPr>
          <w:rFonts w:cstheme="minorHAnsi"/>
          <w:sz w:val="24"/>
        </w:rPr>
      </w:pPr>
      <w:r w:rsidRPr="00666B13">
        <w:rPr>
          <w:rFonts w:cstheme="minorHAnsi"/>
          <w:b/>
          <w:bCs/>
          <w:sz w:val="24"/>
        </w:rPr>
        <w:t>Plan</w:t>
      </w:r>
      <w:r w:rsidRPr="00666B13">
        <w:rPr>
          <w:rFonts w:cstheme="minorHAnsi"/>
          <w:b/>
          <w:bCs/>
          <w:spacing w:val="-4"/>
          <w:sz w:val="24"/>
        </w:rPr>
        <w:t xml:space="preserve"> </w:t>
      </w:r>
      <w:proofErr w:type="spellStart"/>
      <w:r w:rsidRPr="00666B13">
        <w:rPr>
          <w:rFonts w:cstheme="minorHAnsi"/>
          <w:b/>
          <w:bCs/>
          <w:sz w:val="24"/>
        </w:rPr>
        <w:t>tyflograficzny</w:t>
      </w:r>
      <w:proofErr w:type="spellEnd"/>
      <w:r w:rsidRPr="00666B13">
        <w:rPr>
          <w:rFonts w:cstheme="minorHAnsi"/>
          <w:sz w:val="24"/>
        </w:rPr>
        <w:t xml:space="preserve"> </w:t>
      </w:r>
      <w:r w:rsidRPr="00666B13">
        <w:rPr>
          <w:rFonts w:cstheme="minorHAnsi"/>
          <w:spacing w:val="-1"/>
          <w:sz w:val="24"/>
        </w:rPr>
        <w:t xml:space="preserve"> </w:t>
      </w:r>
      <w:r w:rsidRPr="00666B13">
        <w:rPr>
          <w:rFonts w:cstheme="minorHAnsi"/>
          <w:spacing w:val="-2"/>
          <w:sz w:val="24"/>
        </w:rPr>
        <w:t xml:space="preserve"> </w:t>
      </w:r>
      <w:r w:rsidRPr="00666B13">
        <w:rPr>
          <w:rFonts w:cstheme="minorHAnsi"/>
          <w:sz w:val="24"/>
        </w:rPr>
        <w:t xml:space="preserve">umieszczany </w:t>
      </w:r>
      <w:r w:rsidRPr="00666B13">
        <w:rPr>
          <w:rFonts w:cstheme="minorHAnsi"/>
          <w:spacing w:val="-1"/>
          <w:sz w:val="24"/>
        </w:rPr>
        <w:t xml:space="preserve"> </w:t>
      </w:r>
      <w:r w:rsidRPr="00666B13">
        <w:rPr>
          <w:rFonts w:cstheme="minorHAnsi"/>
          <w:sz w:val="24"/>
        </w:rPr>
        <w:t>wewnątrz</w:t>
      </w:r>
      <w:r w:rsidRPr="00666B13">
        <w:rPr>
          <w:rFonts w:cstheme="minorHAnsi"/>
          <w:spacing w:val="-4"/>
          <w:sz w:val="24"/>
        </w:rPr>
        <w:t xml:space="preserve"> </w:t>
      </w:r>
      <w:r w:rsidRPr="00666B13">
        <w:rPr>
          <w:rFonts w:cstheme="minorHAnsi"/>
          <w:sz w:val="24"/>
        </w:rPr>
        <w:t>obiektu</w:t>
      </w:r>
      <w:r w:rsidRPr="00666B13">
        <w:rPr>
          <w:rFonts w:cstheme="minorHAnsi"/>
          <w:spacing w:val="-1"/>
          <w:sz w:val="24"/>
        </w:rPr>
        <w:t xml:space="preserve"> </w:t>
      </w:r>
      <w:r w:rsidRPr="00666B13">
        <w:rPr>
          <w:rFonts w:cstheme="minorHAnsi"/>
          <w:sz w:val="24"/>
        </w:rPr>
        <w:t>zaraz</w:t>
      </w:r>
      <w:r w:rsidRPr="00666B13">
        <w:rPr>
          <w:rFonts w:cstheme="minorHAnsi"/>
          <w:spacing w:val="-4"/>
          <w:sz w:val="24"/>
        </w:rPr>
        <w:t xml:space="preserve"> </w:t>
      </w:r>
      <w:r w:rsidRPr="00666B13">
        <w:rPr>
          <w:rFonts w:cstheme="minorHAnsi"/>
          <w:sz w:val="24"/>
        </w:rPr>
        <w:t>po</w:t>
      </w:r>
      <w:r w:rsidRPr="00666B13">
        <w:rPr>
          <w:rFonts w:cstheme="minorHAnsi"/>
          <w:spacing w:val="-1"/>
          <w:sz w:val="24"/>
        </w:rPr>
        <w:t xml:space="preserve"> </w:t>
      </w:r>
      <w:r w:rsidRPr="00666B13">
        <w:rPr>
          <w:rFonts w:cstheme="minorHAnsi"/>
          <w:sz w:val="24"/>
        </w:rPr>
        <w:t>wejściu</w:t>
      </w:r>
      <w:r w:rsidRPr="00546120">
        <w:rPr>
          <w:rFonts w:cstheme="minorHAnsi"/>
          <w:spacing w:val="-1"/>
          <w:sz w:val="24"/>
        </w:rPr>
        <w:t xml:space="preserve"> </w:t>
      </w:r>
      <w:r w:rsidRPr="00546120">
        <w:rPr>
          <w:rFonts w:cstheme="minorHAnsi"/>
          <w:sz w:val="24"/>
        </w:rPr>
        <w:t>do</w:t>
      </w:r>
      <w:r w:rsidRPr="00546120">
        <w:rPr>
          <w:rFonts w:cstheme="minorHAnsi"/>
          <w:spacing w:val="-3"/>
          <w:sz w:val="24"/>
        </w:rPr>
        <w:t xml:space="preserve"> </w:t>
      </w:r>
      <w:r w:rsidRPr="00546120">
        <w:rPr>
          <w:rFonts w:cstheme="minorHAnsi"/>
          <w:sz w:val="24"/>
        </w:rPr>
        <w:t>niego</w:t>
      </w:r>
      <w:r w:rsidR="004732C7" w:rsidRPr="00546120">
        <w:rPr>
          <w:rFonts w:cstheme="minorHAnsi"/>
          <w:sz w:val="24"/>
        </w:rPr>
        <w:t xml:space="preserve"> </w:t>
      </w:r>
      <w:r w:rsidRPr="00546120">
        <w:rPr>
          <w:rFonts w:cstheme="minorHAnsi"/>
          <w:sz w:val="24"/>
        </w:rPr>
        <w:t xml:space="preserve">powinien </w:t>
      </w:r>
      <w:r w:rsidRPr="00546120">
        <w:rPr>
          <w:rFonts w:cstheme="minorHAnsi"/>
          <w:spacing w:val="-7"/>
          <w:sz w:val="24"/>
        </w:rPr>
        <w:t xml:space="preserve"> </w:t>
      </w:r>
      <w:r w:rsidRPr="00546120">
        <w:rPr>
          <w:rFonts w:cstheme="minorHAnsi"/>
          <w:sz w:val="24"/>
        </w:rPr>
        <w:t>odzwierciedlać</w:t>
      </w:r>
      <w:r w:rsidRPr="00546120">
        <w:rPr>
          <w:rFonts w:cstheme="minorHAnsi"/>
          <w:spacing w:val="-4"/>
          <w:sz w:val="24"/>
        </w:rPr>
        <w:t xml:space="preserve"> </w:t>
      </w:r>
      <w:r w:rsidRPr="00546120">
        <w:rPr>
          <w:rFonts w:cstheme="minorHAnsi"/>
          <w:sz w:val="24"/>
        </w:rPr>
        <w:t>przestrzeń</w:t>
      </w:r>
      <w:r w:rsidRPr="00546120">
        <w:rPr>
          <w:rFonts w:cstheme="minorHAnsi"/>
          <w:spacing w:val="-4"/>
          <w:sz w:val="24"/>
        </w:rPr>
        <w:t xml:space="preserve"> </w:t>
      </w:r>
      <w:r w:rsidRPr="00546120">
        <w:rPr>
          <w:rFonts w:cstheme="minorHAnsi"/>
          <w:sz w:val="24"/>
        </w:rPr>
        <w:t>danej</w:t>
      </w:r>
      <w:r w:rsidRPr="00546120">
        <w:rPr>
          <w:rFonts w:cstheme="minorHAnsi"/>
          <w:spacing w:val="-5"/>
          <w:sz w:val="24"/>
        </w:rPr>
        <w:t xml:space="preserve"> </w:t>
      </w:r>
      <w:r w:rsidRPr="00546120">
        <w:rPr>
          <w:rFonts w:cstheme="minorHAnsi"/>
          <w:sz w:val="24"/>
        </w:rPr>
        <w:t>kondygnacji</w:t>
      </w:r>
      <w:r w:rsidRPr="00546120">
        <w:rPr>
          <w:rFonts w:cstheme="minorHAnsi"/>
          <w:spacing w:val="-5"/>
          <w:sz w:val="24"/>
        </w:rPr>
        <w:t xml:space="preserve"> i jej </w:t>
      </w:r>
      <w:r w:rsidRPr="00546120">
        <w:rPr>
          <w:rFonts w:cstheme="minorHAnsi"/>
          <w:sz w:val="24"/>
        </w:rPr>
        <w:t>najistotniejsze elementy</w:t>
      </w:r>
      <w:r w:rsidR="00771388" w:rsidRPr="00546120">
        <w:rPr>
          <w:rFonts w:cstheme="minorHAnsi"/>
          <w:sz w:val="24"/>
        </w:rPr>
        <w:t>, tj. :</w:t>
      </w:r>
    </w:p>
    <w:p w14:paraId="1D50F696" w14:textId="77777777" w:rsidR="00A9489E" w:rsidRPr="00546120" w:rsidRDefault="00A9489E" w:rsidP="004732C7">
      <w:pPr>
        <w:pStyle w:val="Akapitzlist"/>
        <w:widowControl w:val="0"/>
        <w:numPr>
          <w:ilvl w:val="0"/>
          <w:numId w:val="3"/>
        </w:numPr>
        <w:tabs>
          <w:tab w:val="left" w:pos="1036"/>
          <w:tab w:val="left" w:pos="1037"/>
        </w:tabs>
        <w:autoSpaceDE w:val="0"/>
        <w:autoSpaceDN w:val="0"/>
        <w:spacing w:before="168" w:line="247" w:lineRule="auto"/>
        <w:ind w:right="1335"/>
        <w:rPr>
          <w:rFonts w:cstheme="minorHAnsi"/>
          <w:b/>
          <w:bCs/>
          <w:sz w:val="24"/>
        </w:rPr>
      </w:pPr>
      <w:r w:rsidRPr="00546120">
        <w:rPr>
          <w:rFonts w:cstheme="minorHAnsi"/>
          <w:b/>
          <w:bCs/>
          <w:position w:val="1"/>
          <w:sz w:val="24"/>
        </w:rPr>
        <w:t>kolorystyczny</w:t>
      </w:r>
      <w:r w:rsidRPr="00546120">
        <w:rPr>
          <w:rFonts w:cstheme="minorHAnsi"/>
          <w:b/>
          <w:bCs/>
          <w:spacing w:val="-11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schemat</w:t>
      </w:r>
      <w:r w:rsidRPr="00546120">
        <w:rPr>
          <w:rFonts w:cstheme="minorHAnsi"/>
          <w:b/>
          <w:bCs/>
          <w:spacing w:val="-10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funkcjonalno-przestrzenny</w:t>
      </w:r>
      <w:r w:rsidRPr="00546120">
        <w:rPr>
          <w:rFonts w:cstheme="minorHAnsi"/>
          <w:b/>
          <w:bCs/>
          <w:spacing w:val="-11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(oznakowanie</w:t>
      </w:r>
      <w:r w:rsidRPr="00546120">
        <w:rPr>
          <w:rFonts w:cstheme="minorHAnsi"/>
          <w:b/>
          <w:bCs/>
          <w:spacing w:val="-8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 xml:space="preserve">głównych </w:t>
      </w:r>
      <w:r w:rsidRPr="00546120">
        <w:rPr>
          <w:rFonts w:cstheme="minorHAnsi"/>
          <w:b/>
          <w:bCs/>
          <w:sz w:val="24"/>
        </w:rPr>
        <w:t>przestrzeni obsługi użytkowników),</w:t>
      </w:r>
    </w:p>
    <w:p w14:paraId="0703F62C" w14:textId="1256A14D" w:rsidR="00A9489E" w:rsidRPr="00546120" w:rsidRDefault="00A9489E" w:rsidP="004732C7">
      <w:pPr>
        <w:pStyle w:val="Akapitzlist"/>
        <w:widowControl w:val="0"/>
        <w:numPr>
          <w:ilvl w:val="0"/>
          <w:numId w:val="3"/>
        </w:numPr>
        <w:tabs>
          <w:tab w:val="left" w:pos="1036"/>
          <w:tab w:val="left" w:pos="1037"/>
        </w:tabs>
        <w:autoSpaceDE w:val="0"/>
        <w:autoSpaceDN w:val="0"/>
        <w:spacing w:before="15"/>
        <w:rPr>
          <w:rFonts w:cstheme="minorHAnsi"/>
          <w:b/>
          <w:bCs/>
          <w:sz w:val="24"/>
        </w:rPr>
      </w:pPr>
      <w:r w:rsidRPr="00546120">
        <w:rPr>
          <w:rFonts w:cstheme="minorHAnsi"/>
          <w:b/>
          <w:bCs/>
          <w:position w:val="1"/>
          <w:sz w:val="24"/>
        </w:rPr>
        <w:t>opisy</w:t>
      </w:r>
      <w:r w:rsidRPr="00546120">
        <w:rPr>
          <w:rFonts w:cstheme="minorHAnsi"/>
          <w:b/>
          <w:bCs/>
          <w:spacing w:val="-8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w</w:t>
      </w:r>
      <w:r w:rsidRPr="00546120">
        <w:rPr>
          <w:rFonts w:cstheme="minorHAnsi"/>
          <w:b/>
          <w:bCs/>
          <w:spacing w:val="-4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alfabecie</w:t>
      </w:r>
      <w:r w:rsidRPr="00546120">
        <w:rPr>
          <w:rFonts w:cstheme="minorHAnsi"/>
          <w:b/>
          <w:bCs/>
          <w:spacing w:val="-5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Braille’a</w:t>
      </w:r>
      <w:r w:rsidR="004732C7" w:rsidRPr="00546120">
        <w:rPr>
          <w:rFonts w:cstheme="minorHAnsi"/>
          <w:b/>
          <w:bCs/>
          <w:position w:val="1"/>
          <w:sz w:val="24"/>
        </w:rPr>
        <w:t>,</w:t>
      </w:r>
    </w:p>
    <w:p w14:paraId="3E0799A7" w14:textId="77777777" w:rsidR="00A9489E" w:rsidRPr="00546120" w:rsidRDefault="00A9489E" w:rsidP="004732C7">
      <w:pPr>
        <w:pStyle w:val="Akapitzlist"/>
        <w:widowControl w:val="0"/>
        <w:numPr>
          <w:ilvl w:val="0"/>
          <w:numId w:val="3"/>
        </w:numPr>
        <w:tabs>
          <w:tab w:val="left" w:pos="1036"/>
          <w:tab w:val="left" w:pos="1037"/>
        </w:tabs>
        <w:autoSpaceDE w:val="0"/>
        <w:autoSpaceDN w:val="0"/>
        <w:spacing w:before="17" w:line="247" w:lineRule="auto"/>
        <w:ind w:right="1904"/>
        <w:rPr>
          <w:rFonts w:cstheme="minorHAnsi"/>
          <w:b/>
          <w:bCs/>
          <w:sz w:val="24"/>
        </w:rPr>
      </w:pPr>
      <w:r w:rsidRPr="00546120">
        <w:rPr>
          <w:rFonts w:cstheme="minorHAnsi"/>
          <w:b/>
          <w:bCs/>
          <w:position w:val="1"/>
          <w:sz w:val="24"/>
        </w:rPr>
        <w:t>legendę</w:t>
      </w:r>
      <w:r w:rsidRPr="00546120">
        <w:rPr>
          <w:rFonts w:cstheme="minorHAnsi"/>
          <w:b/>
          <w:bCs/>
          <w:spacing w:val="-9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opisującą</w:t>
      </w:r>
      <w:r w:rsidRPr="00546120">
        <w:rPr>
          <w:rFonts w:cstheme="minorHAnsi"/>
          <w:b/>
          <w:bCs/>
          <w:spacing w:val="-7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wszystkie</w:t>
      </w:r>
      <w:r w:rsidRPr="00546120">
        <w:rPr>
          <w:rFonts w:cstheme="minorHAnsi"/>
          <w:b/>
          <w:bCs/>
          <w:spacing w:val="-4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wykorzystane</w:t>
      </w:r>
      <w:r w:rsidRPr="00546120">
        <w:rPr>
          <w:rFonts w:cstheme="minorHAnsi"/>
          <w:b/>
          <w:bCs/>
          <w:spacing w:val="-7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symbole</w:t>
      </w:r>
      <w:r w:rsidRPr="00546120">
        <w:rPr>
          <w:rFonts w:cstheme="minorHAnsi"/>
          <w:b/>
          <w:bCs/>
          <w:spacing w:val="-1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>oraz</w:t>
      </w:r>
      <w:r w:rsidRPr="00546120">
        <w:rPr>
          <w:rFonts w:cstheme="minorHAnsi"/>
          <w:b/>
          <w:bCs/>
          <w:spacing w:val="-9"/>
          <w:position w:val="1"/>
          <w:sz w:val="24"/>
        </w:rPr>
        <w:t xml:space="preserve"> </w:t>
      </w:r>
      <w:r w:rsidRPr="00546120">
        <w:rPr>
          <w:rFonts w:cstheme="minorHAnsi"/>
          <w:b/>
          <w:bCs/>
          <w:position w:val="1"/>
          <w:sz w:val="24"/>
        </w:rPr>
        <w:t xml:space="preserve">oznaczenia </w:t>
      </w:r>
      <w:r w:rsidRPr="00546120">
        <w:rPr>
          <w:rFonts w:cstheme="minorHAnsi"/>
          <w:b/>
          <w:bCs/>
          <w:spacing w:val="-2"/>
          <w:sz w:val="24"/>
        </w:rPr>
        <w:t>kolorystyczne,</w:t>
      </w:r>
    </w:p>
    <w:p w14:paraId="449E60D4" w14:textId="13A3D6DB" w:rsidR="00A9489E" w:rsidRPr="00546120" w:rsidRDefault="00A9489E" w:rsidP="004732C7">
      <w:pPr>
        <w:pStyle w:val="Akapitzlist"/>
        <w:widowControl w:val="0"/>
        <w:numPr>
          <w:ilvl w:val="0"/>
          <w:numId w:val="3"/>
        </w:numPr>
        <w:tabs>
          <w:tab w:val="left" w:pos="1036"/>
          <w:tab w:val="left" w:pos="1037"/>
        </w:tabs>
        <w:autoSpaceDE w:val="0"/>
        <w:autoSpaceDN w:val="0"/>
        <w:spacing w:before="39" w:line="261" w:lineRule="auto"/>
        <w:ind w:right="1068"/>
        <w:rPr>
          <w:rFonts w:cstheme="minorHAnsi"/>
          <w:b/>
          <w:bCs/>
          <w:sz w:val="24"/>
        </w:rPr>
      </w:pPr>
      <w:r w:rsidRPr="00546120">
        <w:rPr>
          <w:rFonts w:cstheme="minorHAnsi"/>
          <w:b/>
          <w:bCs/>
          <w:position w:val="1"/>
          <w:sz w:val="24"/>
        </w:rPr>
        <w:t xml:space="preserve">oznaczenie miejsca lokalizacji osoby czytającej tzw. „jesteś tutaj” należy </w:t>
      </w:r>
      <w:r w:rsidRPr="00546120">
        <w:rPr>
          <w:rFonts w:cstheme="minorHAnsi"/>
          <w:b/>
          <w:bCs/>
          <w:sz w:val="24"/>
        </w:rPr>
        <w:t>zaznaczyć</w:t>
      </w:r>
      <w:r w:rsidRPr="00546120">
        <w:rPr>
          <w:rFonts w:cstheme="minorHAnsi"/>
          <w:b/>
          <w:bCs/>
          <w:spacing w:val="-2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w</w:t>
      </w:r>
      <w:r w:rsidRPr="00546120">
        <w:rPr>
          <w:rFonts w:cstheme="minorHAnsi"/>
          <w:b/>
          <w:bCs/>
          <w:spacing w:val="-6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sposób</w:t>
      </w:r>
      <w:r w:rsidRPr="00546120">
        <w:rPr>
          <w:rFonts w:cstheme="minorHAnsi"/>
          <w:b/>
          <w:bCs/>
          <w:spacing w:val="-4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bardzo</w:t>
      </w:r>
      <w:r w:rsidRPr="00546120">
        <w:rPr>
          <w:rFonts w:cstheme="minorHAnsi"/>
          <w:b/>
          <w:bCs/>
          <w:spacing w:val="-4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czytelny</w:t>
      </w:r>
      <w:r w:rsidRPr="00546120">
        <w:rPr>
          <w:rFonts w:cstheme="minorHAnsi"/>
          <w:b/>
          <w:bCs/>
          <w:spacing w:val="-4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zarówno</w:t>
      </w:r>
      <w:r w:rsidRPr="00546120">
        <w:rPr>
          <w:rFonts w:cstheme="minorHAnsi"/>
          <w:b/>
          <w:bCs/>
          <w:spacing w:val="-4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dla</w:t>
      </w:r>
      <w:r w:rsidRPr="00546120">
        <w:rPr>
          <w:rFonts w:cstheme="minorHAnsi"/>
          <w:b/>
          <w:bCs/>
          <w:spacing w:val="-6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osób</w:t>
      </w:r>
      <w:r w:rsidRPr="00546120">
        <w:rPr>
          <w:rFonts w:cstheme="minorHAnsi"/>
          <w:b/>
          <w:bCs/>
          <w:spacing w:val="-6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z</w:t>
      </w:r>
      <w:r w:rsidRPr="00546120">
        <w:rPr>
          <w:rFonts w:cstheme="minorHAnsi"/>
          <w:b/>
          <w:bCs/>
          <w:spacing w:val="-6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dysfunkcją</w:t>
      </w:r>
      <w:r w:rsidRPr="00546120">
        <w:rPr>
          <w:rFonts w:cstheme="minorHAnsi"/>
          <w:b/>
          <w:bCs/>
          <w:spacing w:val="-4"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wzroku, jak i osób widzących na przykład</w:t>
      </w:r>
      <w:r w:rsidR="004732C7" w:rsidRPr="00546120">
        <w:rPr>
          <w:rFonts w:cstheme="minorHAnsi"/>
          <w:b/>
          <w:bCs/>
          <w:sz w:val="24"/>
        </w:rPr>
        <w:t xml:space="preserve"> </w:t>
      </w:r>
      <w:r w:rsidRPr="00546120">
        <w:rPr>
          <w:rFonts w:cstheme="minorHAnsi"/>
          <w:b/>
          <w:bCs/>
          <w:sz w:val="24"/>
        </w:rPr>
        <w:t>czerwone wypukłe pole</w:t>
      </w:r>
    </w:p>
    <w:p w14:paraId="60CB1371" w14:textId="58ECFC21" w:rsidR="004732C7" w:rsidRDefault="004732C7" w:rsidP="004732C7">
      <w:pPr>
        <w:pStyle w:val="Akapitzlist"/>
        <w:widowControl w:val="0"/>
        <w:numPr>
          <w:ilvl w:val="0"/>
          <w:numId w:val="3"/>
        </w:numPr>
        <w:tabs>
          <w:tab w:val="left" w:pos="1036"/>
          <w:tab w:val="left" w:pos="1037"/>
        </w:tabs>
        <w:autoSpaceDE w:val="0"/>
        <w:autoSpaceDN w:val="0"/>
        <w:spacing w:before="39" w:line="261" w:lineRule="auto"/>
        <w:ind w:right="1068"/>
        <w:rPr>
          <w:rFonts w:cstheme="minorHAnsi"/>
          <w:b/>
          <w:bCs/>
          <w:sz w:val="24"/>
        </w:rPr>
      </w:pPr>
      <w:r w:rsidRPr="00546120">
        <w:rPr>
          <w:rFonts w:cstheme="minorHAnsi"/>
          <w:b/>
          <w:bCs/>
          <w:sz w:val="24"/>
        </w:rPr>
        <w:t xml:space="preserve">plan </w:t>
      </w:r>
      <w:proofErr w:type="spellStart"/>
      <w:r w:rsidRPr="00546120">
        <w:rPr>
          <w:rFonts w:cstheme="minorHAnsi"/>
          <w:b/>
          <w:bCs/>
          <w:sz w:val="24"/>
        </w:rPr>
        <w:t>ty</w:t>
      </w:r>
      <w:r w:rsidR="00CD1A06">
        <w:rPr>
          <w:rFonts w:cstheme="minorHAnsi"/>
          <w:b/>
          <w:bCs/>
          <w:sz w:val="24"/>
        </w:rPr>
        <w:t>f</w:t>
      </w:r>
      <w:r w:rsidR="00771388" w:rsidRPr="00546120">
        <w:rPr>
          <w:rFonts w:cstheme="minorHAnsi"/>
          <w:b/>
          <w:bCs/>
          <w:sz w:val="24"/>
        </w:rPr>
        <w:t>l</w:t>
      </w:r>
      <w:r w:rsidRPr="00546120">
        <w:rPr>
          <w:rFonts w:cstheme="minorHAnsi"/>
          <w:b/>
          <w:bCs/>
          <w:sz w:val="24"/>
        </w:rPr>
        <w:t>ograficzny</w:t>
      </w:r>
      <w:proofErr w:type="spellEnd"/>
      <w:r w:rsidRPr="00546120">
        <w:rPr>
          <w:rFonts w:cstheme="minorHAnsi"/>
          <w:b/>
          <w:bCs/>
          <w:sz w:val="24"/>
        </w:rPr>
        <w:t xml:space="preserve"> powinien być w formacie nie mniejszym niż format A1.</w:t>
      </w:r>
    </w:p>
    <w:p w14:paraId="31E32AA0" w14:textId="65B99E48" w:rsidR="004C4113" w:rsidRPr="00666B13" w:rsidRDefault="004C4113" w:rsidP="004732C7">
      <w:pPr>
        <w:pStyle w:val="Akapitzlist"/>
        <w:widowControl w:val="0"/>
        <w:numPr>
          <w:ilvl w:val="0"/>
          <w:numId w:val="3"/>
        </w:numPr>
        <w:tabs>
          <w:tab w:val="left" w:pos="1036"/>
          <w:tab w:val="left" w:pos="1037"/>
        </w:tabs>
        <w:autoSpaceDE w:val="0"/>
        <w:autoSpaceDN w:val="0"/>
        <w:spacing w:before="39" w:line="261" w:lineRule="auto"/>
        <w:ind w:right="1068"/>
        <w:rPr>
          <w:rFonts w:cstheme="minorHAnsi"/>
          <w:b/>
          <w:bCs/>
          <w:sz w:val="24"/>
        </w:rPr>
      </w:pPr>
      <w:r w:rsidRPr="00666B13">
        <w:rPr>
          <w:rFonts w:cstheme="minorHAnsi"/>
          <w:b/>
          <w:bCs/>
          <w:sz w:val="24"/>
        </w:rPr>
        <w:t>Plany będą mocowane na ścianie na dystansach</w:t>
      </w:r>
    </w:p>
    <w:p w14:paraId="25E9032D" w14:textId="77777777" w:rsidR="00771388" w:rsidRPr="00666B13" w:rsidRDefault="00771388" w:rsidP="004732C7">
      <w:pPr>
        <w:widowControl w:val="0"/>
        <w:tabs>
          <w:tab w:val="left" w:pos="677"/>
        </w:tabs>
        <w:autoSpaceDE w:val="0"/>
        <w:autoSpaceDN w:val="0"/>
        <w:spacing w:before="138" w:line="276" w:lineRule="auto"/>
        <w:ind w:right="1243"/>
        <w:rPr>
          <w:rFonts w:cstheme="minorHAnsi"/>
          <w:sz w:val="24"/>
        </w:rPr>
      </w:pPr>
    </w:p>
    <w:p w14:paraId="1839B450" w14:textId="609B54EB" w:rsidR="00771388" w:rsidRPr="00666B13" w:rsidRDefault="00771388" w:rsidP="00771388">
      <w:pPr>
        <w:rPr>
          <w:rFonts w:eastAsia="Times New Roman" w:cstheme="minorHAnsi"/>
          <w:sz w:val="24"/>
          <w:szCs w:val="24"/>
          <w:lang w:eastAsia="pl-PL"/>
        </w:rPr>
      </w:pPr>
      <w:r w:rsidRPr="00546120">
        <w:rPr>
          <w:rFonts w:cstheme="minorHAnsi"/>
          <w:sz w:val="24"/>
        </w:rPr>
        <w:t xml:space="preserve">Tablica </w:t>
      </w:r>
      <w:proofErr w:type="spellStart"/>
      <w:r w:rsidRPr="00546120">
        <w:rPr>
          <w:rFonts w:cstheme="minorHAnsi"/>
          <w:sz w:val="24"/>
        </w:rPr>
        <w:t>ty</w:t>
      </w:r>
      <w:r w:rsidR="00CD1A06">
        <w:rPr>
          <w:rFonts w:cstheme="minorHAnsi"/>
          <w:sz w:val="24"/>
        </w:rPr>
        <w:t>f</w:t>
      </w:r>
      <w:r w:rsidRPr="00546120">
        <w:rPr>
          <w:rFonts w:cstheme="minorHAnsi"/>
          <w:sz w:val="24"/>
        </w:rPr>
        <w:t>lograficzna</w:t>
      </w:r>
      <w:proofErr w:type="spellEnd"/>
      <w:r w:rsidRPr="00546120">
        <w:rPr>
          <w:rFonts w:cstheme="minorHAnsi"/>
          <w:sz w:val="24"/>
        </w:rPr>
        <w:t xml:space="preserve"> powinna być wykonana z tworzywa sztucznego </w:t>
      </w:r>
      <w:r w:rsidRPr="00771388">
        <w:rPr>
          <w:rFonts w:eastAsia="Times New Roman" w:cstheme="minorHAnsi"/>
          <w:sz w:val="24"/>
          <w:szCs w:val="24"/>
          <w:lang w:eastAsia="pl-PL"/>
        </w:rPr>
        <w:t xml:space="preserve">np. </w:t>
      </w:r>
      <w:proofErr w:type="spellStart"/>
      <w:r w:rsidRPr="00771388">
        <w:rPr>
          <w:rFonts w:eastAsia="Times New Roman" w:cstheme="minorHAnsi"/>
          <w:sz w:val="24"/>
          <w:szCs w:val="24"/>
          <w:lang w:eastAsia="pl-PL"/>
        </w:rPr>
        <w:t>termoformowanie</w:t>
      </w:r>
      <w:proofErr w:type="spellEnd"/>
      <w:r w:rsidRPr="00771388">
        <w:rPr>
          <w:rFonts w:eastAsia="Times New Roman" w:cstheme="minorHAnsi"/>
          <w:sz w:val="24"/>
          <w:szCs w:val="24"/>
          <w:lang w:eastAsia="pl-PL"/>
        </w:rPr>
        <w:t>, pleksiglas): pozwalają</w:t>
      </w:r>
      <w:r w:rsidRPr="00546120">
        <w:rPr>
          <w:rFonts w:eastAsia="Times New Roman" w:cstheme="minorHAnsi"/>
          <w:sz w:val="24"/>
          <w:szCs w:val="24"/>
          <w:lang w:eastAsia="pl-PL"/>
        </w:rPr>
        <w:t>cego</w:t>
      </w:r>
      <w:r w:rsidRPr="00771388">
        <w:rPr>
          <w:rFonts w:eastAsia="Times New Roman" w:cstheme="minorHAnsi"/>
          <w:sz w:val="24"/>
          <w:szCs w:val="24"/>
          <w:lang w:eastAsia="pl-PL"/>
        </w:rPr>
        <w:t xml:space="preserve"> na uzyskanie trójwy</w:t>
      </w:r>
      <w:r w:rsidR="004C4113">
        <w:rPr>
          <w:rFonts w:eastAsia="Times New Roman" w:cstheme="minorHAnsi"/>
          <w:sz w:val="24"/>
          <w:szCs w:val="24"/>
          <w:lang w:eastAsia="pl-PL"/>
        </w:rPr>
        <w:t>miarowych, wypukłych elementów</w:t>
      </w:r>
      <w:r w:rsidR="004C4113" w:rsidRPr="00666B13">
        <w:rPr>
          <w:rFonts w:eastAsia="Times New Roman" w:cstheme="minorHAnsi"/>
          <w:sz w:val="24"/>
          <w:szCs w:val="24"/>
          <w:lang w:eastAsia="pl-PL"/>
        </w:rPr>
        <w:t>, lub inna równoważna technologia.</w:t>
      </w:r>
    </w:p>
    <w:p w14:paraId="0AF57199" w14:textId="43DD789B" w:rsidR="00A9489E" w:rsidRPr="00546120" w:rsidRDefault="00A9489E" w:rsidP="004732C7">
      <w:pPr>
        <w:widowControl w:val="0"/>
        <w:tabs>
          <w:tab w:val="left" w:pos="677"/>
        </w:tabs>
        <w:autoSpaceDE w:val="0"/>
        <w:autoSpaceDN w:val="0"/>
        <w:spacing w:before="138" w:line="276" w:lineRule="auto"/>
        <w:ind w:right="1243"/>
        <w:rPr>
          <w:rFonts w:cstheme="minorHAnsi"/>
          <w:sz w:val="24"/>
        </w:rPr>
      </w:pPr>
      <w:r w:rsidRPr="00546120">
        <w:rPr>
          <w:rFonts w:cstheme="minorHAnsi"/>
          <w:sz w:val="24"/>
        </w:rPr>
        <w:t>Zastosowana</w:t>
      </w:r>
      <w:r w:rsidRPr="00546120">
        <w:rPr>
          <w:rFonts w:cstheme="minorHAnsi"/>
          <w:spacing w:val="-4"/>
          <w:sz w:val="24"/>
        </w:rPr>
        <w:t xml:space="preserve"> </w:t>
      </w:r>
      <w:r w:rsidRPr="00546120">
        <w:rPr>
          <w:rFonts w:cstheme="minorHAnsi"/>
          <w:sz w:val="24"/>
        </w:rPr>
        <w:t>kolorystyka</w:t>
      </w:r>
      <w:r w:rsidRPr="00546120">
        <w:rPr>
          <w:rFonts w:cstheme="minorHAnsi"/>
          <w:spacing w:val="-5"/>
          <w:sz w:val="24"/>
        </w:rPr>
        <w:t xml:space="preserve"> </w:t>
      </w:r>
      <w:r w:rsidRPr="00546120">
        <w:rPr>
          <w:rFonts w:cstheme="minorHAnsi"/>
          <w:sz w:val="24"/>
        </w:rPr>
        <w:t>na</w:t>
      </w:r>
      <w:r w:rsidRPr="00546120">
        <w:rPr>
          <w:rFonts w:cstheme="minorHAnsi"/>
          <w:spacing w:val="-8"/>
          <w:sz w:val="24"/>
        </w:rPr>
        <w:t xml:space="preserve"> </w:t>
      </w:r>
      <w:r w:rsidRPr="00546120">
        <w:rPr>
          <w:rFonts w:cstheme="minorHAnsi"/>
          <w:sz w:val="24"/>
        </w:rPr>
        <w:t xml:space="preserve">planie </w:t>
      </w:r>
      <w:r w:rsidRPr="00546120">
        <w:rPr>
          <w:rFonts w:cstheme="minorHAnsi"/>
          <w:spacing w:val="-8"/>
          <w:sz w:val="24"/>
        </w:rPr>
        <w:t xml:space="preserve"> </w:t>
      </w:r>
      <w:r w:rsidRPr="00546120">
        <w:rPr>
          <w:rFonts w:cstheme="minorHAnsi"/>
          <w:sz w:val="24"/>
        </w:rPr>
        <w:t>musi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czytelnie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przedstawiać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przestrzenie zamknięte obiektów oraz rozróżniać przestrzenie otwarte.</w:t>
      </w:r>
    </w:p>
    <w:p w14:paraId="0513A020" w14:textId="77777777" w:rsidR="00A9489E" w:rsidRPr="00546120" w:rsidRDefault="00A9489E" w:rsidP="004732C7">
      <w:pPr>
        <w:widowControl w:val="0"/>
        <w:tabs>
          <w:tab w:val="left" w:pos="677"/>
        </w:tabs>
        <w:autoSpaceDE w:val="0"/>
        <w:autoSpaceDN w:val="0"/>
        <w:spacing w:before="1" w:line="276" w:lineRule="auto"/>
        <w:ind w:right="881"/>
        <w:rPr>
          <w:rFonts w:cstheme="minorHAnsi"/>
          <w:sz w:val="24"/>
        </w:rPr>
      </w:pPr>
      <w:r w:rsidRPr="00546120">
        <w:rPr>
          <w:rFonts w:cstheme="minorHAnsi"/>
          <w:sz w:val="24"/>
        </w:rPr>
        <w:t>Nie należy oznaczać przestrzeni nie mających znaczenia dla ruchu osób jak na przykład powierzchnie techniczne niedostępne dla osób postronnych korzystających</w:t>
      </w:r>
      <w:r w:rsidRPr="00546120">
        <w:rPr>
          <w:rFonts w:cstheme="minorHAnsi"/>
          <w:spacing w:val="-3"/>
          <w:sz w:val="24"/>
        </w:rPr>
        <w:t xml:space="preserve"> </w:t>
      </w:r>
      <w:r w:rsidRPr="00546120">
        <w:rPr>
          <w:rFonts w:cstheme="minorHAnsi"/>
          <w:sz w:val="24"/>
        </w:rPr>
        <w:t>z</w:t>
      </w:r>
      <w:r w:rsidRPr="00546120">
        <w:rPr>
          <w:rFonts w:cstheme="minorHAnsi"/>
          <w:spacing w:val="-9"/>
          <w:sz w:val="24"/>
        </w:rPr>
        <w:t xml:space="preserve"> </w:t>
      </w:r>
      <w:r w:rsidRPr="00546120">
        <w:rPr>
          <w:rFonts w:cstheme="minorHAnsi"/>
          <w:sz w:val="24"/>
        </w:rPr>
        <w:t>obiektu.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Pokazania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wymagają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tylko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przestrzenie</w:t>
      </w:r>
      <w:r w:rsidRPr="00546120">
        <w:rPr>
          <w:rFonts w:cstheme="minorHAnsi"/>
          <w:spacing w:val="-6"/>
          <w:sz w:val="24"/>
        </w:rPr>
        <w:t xml:space="preserve"> </w:t>
      </w:r>
      <w:r w:rsidRPr="00546120">
        <w:rPr>
          <w:rFonts w:cstheme="minorHAnsi"/>
          <w:sz w:val="24"/>
        </w:rPr>
        <w:t>ogólnodostępne oraz drogi komunikacji pionowej i poziomej.</w:t>
      </w:r>
    </w:p>
    <w:sectPr w:rsidR="00A9489E" w:rsidRPr="00546120" w:rsidSect="00E707B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52B4B"/>
    <w:multiLevelType w:val="hybridMultilevel"/>
    <w:tmpl w:val="522CB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A21BC"/>
    <w:multiLevelType w:val="multilevel"/>
    <w:tmpl w:val="C2CCBEA8"/>
    <w:lvl w:ilvl="0">
      <w:start w:val="2"/>
      <w:numFmt w:val="decimal"/>
      <w:lvlText w:val="%1"/>
      <w:lvlJc w:val="left"/>
      <w:pPr>
        <w:ind w:left="784" w:hanging="468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84" w:hanging="468"/>
        <w:jc w:val="right"/>
      </w:pPr>
      <w:rPr>
        <w:rFonts w:ascii="Arial" w:eastAsia="Arial" w:hAnsi="Arial" w:cs="Arial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76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19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4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9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0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5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8643A1B"/>
    <w:multiLevelType w:val="hybridMultilevel"/>
    <w:tmpl w:val="AFC24B5E"/>
    <w:lvl w:ilvl="0" w:tplc="DF30ED88">
      <w:start w:val="1"/>
      <w:numFmt w:val="decimal"/>
      <w:lvlText w:val="%1."/>
      <w:lvlJc w:val="left"/>
      <w:pPr>
        <w:ind w:left="358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F8C8EF2">
      <w:numFmt w:val="bullet"/>
      <w:lvlText w:val=""/>
      <w:lvlJc w:val="left"/>
      <w:pPr>
        <w:ind w:left="718" w:hanging="358"/>
      </w:pPr>
      <w:rPr>
        <w:rFonts w:ascii="Symbol" w:eastAsia="Symbol" w:hAnsi="Symbol" w:cs="Symbol" w:hint="default"/>
        <w:b w:val="0"/>
        <w:bCs w:val="0"/>
        <w:i w:val="0"/>
        <w:iCs w:val="0"/>
        <w:w w:val="76"/>
        <w:sz w:val="24"/>
        <w:szCs w:val="24"/>
        <w:lang w:val="pl-PL" w:eastAsia="en-US" w:bidi="ar-SA"/>
      </w:rPr>
    </w:lvl>
    <w:lvl w:ilvl="2" w:tplc="57B8838C">
      <w:numFmt w:val="bullet"/>
      <w:lvlText w:val="•"/>
      <w:lvlJc w:val="left"/>
      <w:pPr>
        <w:ind w:left="1747" w:hanging="358"/>
      </w:pPr>
      <w:rPr>
        <w:rFonts w:hint="default"/>
        <w:lang w:val="pl-PL" w:eastAsia="en-US" w:bidi="ar-SA"/>
      </w:rPr>
    </w:lvl>
    <w:lvl w:ilvl="3" w:tplc="2EE8CEC2">
      <w:numFmt w:val="bullet"/>
      <w:lvlText w:val="•"/>
      <w:lvlJc w:val="left"/>
      <w:pPr>
        <w:ind w:left="2772" w:hanging="358"/>
      </w:pPr>
      <w:rPr>
        <w:rFonts w:hint="default"/>
        <w:lang w:val="pl-PL" w:eastAsia="en-US" w:bidi="ar-SA"/>
      </w:rPr>
    </w:lvl>
    <w:lvl w:ilvl="4" w:tplc="60E0F07A">
      <w:numFmt w:val="bullet"/>
      <w:lvlText w:val="•"/>
      <w:lvlJc w:val="left"/>
      <w:pPr>
        <w:ind w:left="3797" w:hanging="358"/>
      </w:pPr>
      <w:rPr>
        <w:rFonts w:hint="default"/>
        <w:lang w:val="pl-PL" w:eastAsia="en-US" w:bidi="ar-SA"/>
      </w:rPr>
    </w:lvl>
    <w:lvl w:ilvl="5" w:tplc="121AEC24">
      <w:numFmt w:val="bullet"/>
      <w:lvlText w:val="•"/>
      <w:lvlJc w:val="left"/>
      <w:pPr>
        <w:ind w:left="4822" w:hanging="358"/>
      </w:pPr>
      <w:rPr>
        <w:rFonts w:hint="default"/>
        <w:lang w:val="pl-PL" w:eastAsia="en-US" w:bidi="ar-SA"/>
      </w:rPr>
    </w:lvl>
    <w:lvl w:ilvl="6" w:tplc="9E2EC78A">
      <w:numFmt w:val="bullet"/>
      <w:lvlText w:val="•"/>
      <w:lvlJc w:val="left"/>
      <w:pPr>
        <w:ind w:left="5847" w:hanging="358"/>
      </w:pPr>
      <w:rPr>
        <w:rFonts w:hint="default"/>
        <w:lang w:val="pl-PL" w:eastAsia="en-US" w:bidi="ar-SA"/>
      </w:rPr>
    </w:lvl>
    <w:lvl w:ilvl="7" w:tplc="6CC09B12">
      <w:numFmt w:val="bullet"/>
      <w:lvlText w:val="•"/>
      <w:lvlJc w:val="left"/>
      <w:pPr>
        <w:ind w:left="6872" w:hanging="358"/>
      </w:pPr>
      <w:rPr>
        <w:rFonts w:hint="default"/>
        <w:lang w:val="pl-PL" w:eastAsia="en-US" w:bidi="ar-SA"/>
      </w:rPr>
    </w:lvl>
    <w:lvl w:ilvl="8" w:tplc="85CA1676">
      <w:numFmt w:val="bullet"/>
      <w:lvlText w:val="•"/>
      <w:lvlJc w:val="left"/>
      <w:pPr>
        <w:ind w:left="7898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4A0577D8"/>
    <w:multiLevelType w:val="hybridMultilevel"/>
    <w:tmpl w:val="D74E7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A2A41"/>
    <w:multiLevelType w:val="hybridMultilevel"/>
    <w:tmpl w:val="D0BEA1E4"/>
    <w:lvl w:ilvl="0" w:tplc="544097C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410532">
    <w:abstractNumId w:val="2"/>
  </w:num>
  <w:num w:numId="2" w16cid:durableId="100341398">
    <w:abstractNumId w:val="1"/>
  </w:num>
  <w:num w:numId="3" w16cid:durableId="1623610828">
    <w:abstractNumId w:val="3"/>
  </w:num>
  <w:num w:numId="4" w16cid:durableId="658657132">
    <w:abstractNumId w:val="0"/>
  </w:num>
  <w:num w:numId="5" w16cid:durableId="1156872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89E"/>
    <w:rsid w:val="00042572"/>
    <w:rsid w:val="000D4F32"/>
    <w:rsid w:val="000D7FC1"/>
    <w:rsid w:val="00176D7E"/>
    <w:rsid w:val="001962C9"/>
    <w:rsid w:val="001B39F9"/>
    <w:rsid w:val="00210C0E"/>
    <w:rsid w:val="00246F38"/>
    <w:rsid w:val="00370274"/>
    <w:rsid w:val="004177C2"/>
    <w:rsid w:val="00440BA3"/>
    <w:rsid w:val="004732C7"/>
    <w:rsid w:val="004C4113"/>
    <w:rsid w:val="00546120"/>
    <w:rsid w:val="0060198D"/>
    <w:rsid w:val="00666B13"/>
    <w:rsid w:val="006742E4"/>
    <w:rsid w:val="00771388"/>
    <w:rsid w:val="007A20DA"/>
    <w:rsid w:val="00890E84"/>
    <w:rsid w:val="008B6DD3"/>
    <w:rsid w:val="00985923"/>
    <w:rsid w:val="009D22D3"/>
    <w:rsid w:val="00A4520D"/>
    <w:rsid w:val="00A9489E"/>
    <w:rsid w:val="00A97936"/>
    <w:rsid w:val="00BB275C"/>
    <w:rsid w:val="00BF6C5D"/>
    <w:rsid w:val="00C12BB2"/>
    <w:rsid w:val="00C56018"/>
    <w:rsid w:val="00C758D5"/>
    <w:rsid w:val="00CD1A06"/>
    <w:rsid w:val="00CF197F"/>
    <w:rsid w:val="00DE65B9"/>
    <w:rsid w:val="00DF2BD0"/>
    <w:rsid w:val="00E707B0"/>
    <w:rsid w:val="00F5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E344"/>
  <w14:defaultImageDpi w14:val="32767"/>
  <w15:chartTrackingRefBased/>
  <w15:docId w15:val="{E956AC83-2347-B24E-87CD-EB3EF26A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2E9"/>
    <w:rPr>
      <w:i/>
      <w:iCs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12BB2"/>
    <w:pPr>
      <w:pBdr>
        <w:top w:val="single" w:sz="8" w:space="0" w:color="FFBD47" w:themeColor="accent2"/>
        <w:left w:val="single" w:sz="8" w:space="0" w:color="FFBD47" w:themeColor="accent2"/>
        <w:bottom w:val="single" w:sz="8" w:space="0" w:color="FFBD47" w:themeColor="accent2"/>
        <w:right w:val="single" w:sz="8" w:space="0" w:color="FFBD47" w:themeColor="accent2"/>
      </w:pBdr>
      <w:shd w:val="clear" w:color="auto" w:fill="FFF1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 w:val="0"/>
      <w:iCs w:val="0"/>
      <w:color w:val="0070C0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42E9"/>
    <w:pPr>
      <w:pBdr>
        <w:top w:val="single" w:sz="4" w:space="0" w:color="FFBD47" w:themeColor="accent2"/>
        <w:left w:val="single" w:sz="48" w:space="2" w:color="FFBD47" w:themeColor="accent2"/>
        <w:bottom w:val="single" w:sz="4" w:space="0" w:color="FFBD47" w:themeColor="accent2"/>
        <w:right w:val="single" w:sz="4" w:space="4" w:color="FFBD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F49B00" w:themeColor="accent2" w:themeShade="BF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42E9"/>
    <w:pPr>
      <w:pBdr>
        <w:left w:val="single" w:sz="48" w:space="2" w:color="FFBD47" w:themeColor="accent2"/>
        <w:bottom w:val="single" w:sz="4" w:space="0" w:color="FFBD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F49B00" w:themeColor="accent2" w:themeShade="BF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42E9"/>
    <w:pPr>
      <w:pBdr>
        <w:left w:val="single" w:sz="4" w:space="2" w:color="FFBD47" w:themeColor="accent2"/>
        <w:bottom w:val="single" w:sz="4" w:space="2" w:color="FFBD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F49B00" w:themeColor="accent2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42E9"/>
    <w:pPr>
      <w:pBdr>
        <w:left w:val="dotted" w:sz="4" w:space="2" w:color="FFBD47" w:themeColor="accent2"/>
        <w:bottom w:val="dotted" w:sz="4" w:space="2" w:color="FFBD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F49B00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42E9"/>
    <w:pPr>
      <w:pBdr>
        <w:bottom w:val="single" w:sz="4" w:space="2" w:color="FFE4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F49B00" w:themeColor="accent2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42E9"/>
    <w:pPr>
      <w:pBdr>
        <w:bottom w:val="dotted" w:sz="4" w:space="2" w:color="FFD7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F49B00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42E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FFBD47" w:themeColor="accent2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42E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FFBD47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2BB2"/>
    <w:rPr>
      <w:rFonts w:asciiTheme="majorHAnsi" w:eastAsiaTheme="majorEastAsia" w:hAnsiTheme="majorHAnsi" w:cstheme="majorBidi"/>
      <w:b/>
      <w:bCs/>
      <w:color w:val="0070C0"/>
      <w:shd w:val="clear" w:color="auto" w:fill="FFF1DA" w:themeFill="accent2" w:themeFillTint="3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42E9"/>
    <w:rPr>
      <w:rFonts w:asciiTheme="majorHAnsi" w:eastAsiaTheme="majorEastAsia" w:hAnsiTheme="majorHAnsi" w:cstheme="majorBidi"/>
      <w:i/>
      <w:iCs/>
      <w:color w:val="F49B00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42E9"/>
    <w:rPr>
      <w:rFonts w:asciiTheme="majorHAnsi" w:eastAsiaTheme="majorEastAsia" w:hAnsiTheme="majorHAnsi" w:cstheme="majorBidi"/>
      <w:i/>
      <w:iCs/>
      <w:color w:val="F49B00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42E9"/>
    <w:rPr>
      <w:rFonts w:asciiTheme="majorHAnsi" w:eastAsiaTheme="majorEastAsia" w:hAnsiTheme="majorHAnsi" w:cstheme="majorBidi"/>
      <w:i/>
      <w:iCs/>
      <w:color w:val="FFBD47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42E9"/>
    <w:rPr>
      <w:rFonts w:asciiTheme="majorHAnsi" w:eastAsiaTheme="majorEastAsia" w:hAnsiTheme="majorHAnsi" w:cstheme="majorBidi"/>
      <w:i/>
      <w:iCs/>
      <w:color w:val="FFBD47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542E9"/>
    <w:rPr>
      <w:b/>
      <w:bCs/>
      <w:color w:val="F49B00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542E9"/>
    <w:pPr>
      <w:pBdr>
        <w:top w:val="single" w:sz="48" w:space="0" w:color="FFBD47" w:themeColor="accent2"/>
        <w:bottom w:val="single" w:sz="48" w:space="0" w:color="FFBD47" w:themeColor="accent2"/>
      </w:pBdr>
      <w:shd w:val="clear" w:color="auto" w:fill="FFBD47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F542E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FBD47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42E9"/>
    <w:pPr>
      <w:pBdr>
        <w:bottom w:val="dotted" w:sz="8" w:space="10" w:color="FFBD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A26700" w:themeColor="accent2" w:themeShade="7F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542E9"/>
    <w:rPr>
      <w:rFonts w:asciiTheme="majorHAnsi" w:eastAsiaTheme="majorEastAsia" w:hAnsiTheme="majorHAnsi" w:cstheme="majorBidi"/>
      <w:i/>
      <w:iCs/>
      <w:color w:val="A26700" w:themeColor="accent2" w:themeShade="7F"/>
      <w:sz w:val="24"/>
      <w:szCs w:val="24"/>
    </w:rPr>
  </w:style>
  <w:style w:type="character" w:styleId="Pogrubienie">
    <w:name w:val="Strong"/>
    <w:uiPriority w:val="22"/>
    <w:qFormat/>
    <w:rsid w:val="00F542E9"/>
    <w:rPr>
      <w:b/>
      <w:bCs/>
      <w:spacing w:val="0"/>
    </w:rPr>
  </w:style>
  <w:style w:type="character" w:styleId="Uwydatnienie">
    <w:name w:val="Emphasis"/>
    <w:uiPriority w:val="20"/>
    <w:qFormat/>
    <w:rsid w:val="00F542E9"/>
    <w:rPr>
      <w:rFonts w:asciiTheme="majorHAnsi" w:eastAsiaTheme="majorEastAsia" w:hAnsiTheme="majorHAnsi" w:cstheme="majorBidi"/>
      <w:b/>
      <w:bCs/>
      <w:i/>
      <w:iCs/>
      <w:color w:val="FFBD47" w:themeColor="accent2"/>
      <w:bdr w:val="single" w:sz="18" w:space="0" w:color="FFF1DA" w:themeColor="accent2" w:themeTint="33"/>
      <w:shd w:val="clear" w:color="auto" w:fill="FFF1DA" w:themeFill="accent2" w:themeFillTint="33"/>
    </w:rPr>
  </w:style>
  <w:style w:type="paragraph" w:styleId="Bezodstpw">
    <w:name w:val="No Spacing"/>
    <w:basedOn w:val="Normalny"/>
    <w:uiPriority w:val="1"/>
    <w:qFormat/>
    <w:rsid w:val="00F542E9"/>
  </w:style>
  <w:style w:type="paragraph" w:styleId="Akapitzlist">
    <w:name w:val="List Paragraph"/>
    <w:basedOn w:val="Normalny"/>
    <w:link w:val="AkapitzlistZnak"/>
    <w:uiPriority w:val="34"/>
    <w:qFormat/>
    <w:rsid w:val="00F542E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542E9"/>
    <w:rPr>
      <w:i w:val="0"/>
      <w:iCs w:val="0"/>
      <w:color w:val="F49B00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F542E9"/>
    <w:rPr>
      <w:color w:val="F49B00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42E9"/>
    <w:pPr>
      <w:pBdr>
        <w:top w:val="dotted" w:sz="8" w:space="10" w:color="FFBD47" w:themeColor="accent2"/>
        <w:bottom w:val="dotted" w:sz="8" w:space="10" w:color="FFBD47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FBD47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42E9"/>
    <w:rPr>
      <w:rFonts w:asciiTheme="majorHAnsi" w:eastAsiaTheme="majorEastAsia" w:hAnsiTheme="majorHAnsi" w:cstheme="majorBidi"/>
      <w:b/>
      <w:bCs/>
      <w:i/>
      <w:iCs/>
      <w:color w:val="FFBD47" w:themeColor="accent2"/>
      <w:sz w:val="20"/>
      <w:szCs w:val="20"/>
    </w:rPr>
  </w:style>
  <w:style w:type="character" w:styleId="Wyrnieniedelikatne">
    <w:name w:val="Subtle Emphasis"/>
    <w:uiPriority w:val="19"/>
    <w:qFormat/>
    <w:rsid w:val="00F542E9"/>
    <w:rPr>
      <w:rFonts w:asciiTheme="majorHAnsi" w:eastAsiaTheme="majorEastAsia" w:hAnsiTheme="majorHAnsi" w:cstheme="majorBidi"/>
      <w:i/>
      <w:iCs/>
      <w:color w:val="FFBD47" w:themeColor="accent2"/>
    </w:rPr>
  </w:style>
  <w:style w:type="character" w:styleId="Wyrnienieintensywne">
    <w:name w:val="Intense Emphasis"/>
    <w:uiPriority w:val="21"/>
    <w:qFormat/>
    <w:rsid w:val="00F542E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FBD47" w:themeColor="accent2"/>
      <w:shd w:val="clear" w:color="auto" w:fill="FFBD47" w:themeFill="accent2"/>
      <w:vertAlign w:val="baseline"/>
    </w:rPr>
  </w:style>
  <w:style w:type="character" w:styleId="Odwoaniedelikatne">
    <w:name w:val="Subtle Reference"/>
    <w:uiPriority w:val="31"/>
    <w:qFormat/>
    <w:rsid w:val="00F542E9"/>
    <w:rPr>
      <w:i/>
      <w:iCs/>
      <w:smallCaps/>
      <w:color w:val="FFBD47" w:themeColor="accent2"/>
      <w:u w:color="FFBD47" w:themeColor="accent2"/>
    </w:rPr>
  </w:style>
  <w:style w:type="character" w:styleId="Odwoanieintensywne">
    <w:name w:val="Intense Reference"/>
    <w:uiPriority w:val="32"/>
    <w:qFormat/>
    <w:rsid w:val="00F542E9"/>
    <w:rPr>
      <w:b/>
      <w:bCs/>
      <w:i/>
      <w:iCs/>
      <w:smallCaps/>
      <w:color w:val="FFBD47" w:themeColor="accent2"/>
      <w:u w:color="FFBD47" w:themeColor="accent2"/>
    </w:rPr>
  </w:style>
  <w:style w:type="character" w:styleId="Tytuksiki">
    <w:name w:val="Book Title"/>
    <w:uiPriority w:val="33"/>
    <w:qFormat/>
    <w:rsid w:val="00F542E9"/>
    <w:rPr>
      <w:rFonts w:asciiTheme="majorHAnsi" w:eastAsiaTheme="majorEastAsia" w:hAnsiTheme="majorHAnsi" w:cstheme="majorBidi"/>
      <w:b/>
      <w:bCs/>
      <w:i/>
      <w:iCs/>
      <w:smallCaps/>
      <w:color w:val="F49B00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542E9"/>
    <w:pPr>
      <w:outlineLvl w:val="9"/>
    </w:pPr>
  </w:style>
  <w:style w:type="paragraph" w:styleId="Tekstpodstawowy">
    <w:name w:val="Body Text"/>
    <w:basedOn w:val="Normalny"/>
    <w:link w:val="TekstpodstawowyZnak"/>
    <w:uiPriority w:val="1"/>
    <w:qFormat/>
    <w:rsid w:val="00F542E9"/>
    <w:pPr>
      <w:widowControl w:val="0"/>
      <w:autoSpaceDE w:val="0"/>
      <w:autoSpaceDN w:val="0"/>
    </w:pPr>
    <w:rPr>
      <w:rFonts w:ascii="Arial" w:eastAsia="Arial" w:hAnsi="Arial" w:cs="Arial"/>
      <w:i w:val="0"/>
      <w:iCs w:val="0"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542E9"/>
    <w:rPr>
      <w:rFonts w:ascii="Arial" w:eastAsia="Arial" w:hAnsi="Arial" w:cs="Arial"/>
      <w:sz w:val="18"/>
      <w:szCs w:val="18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9489E"/>
    <w:rPr>
      <w:i/>
      <w:i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rsid w:val="000D7F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i w:val="0"/>
      <w:iCs w:val="0"/>
      <w:lang w:eastAsia="pl-PL"/>
    </w:rPr>
  </w:style>
  <w:style w:type="character" w:customStyle="1" w:styleId="NagwekZnak">
    <w:name w:val="Nagłówek Znak"/>
    <w:basedOn w:val="Domylnaczcionkaakapitu"/>
    <w:link w:val="Nagwek"/>
    <w:rsid w:val="000D7F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3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Czerwonopomarańczowy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Zygmunt Klimczuk</dc:creator>
  <cp:keywords/>
  <dc:description/>
  <cp:lastModifiedBy>Andrzej Tomczyk</cp:lastModifiedBy>
  <cp:revision>5</cp:revision>
  <dcterms:created xsi:type="dcterms:W3CDTF">2025-06-09T07:02:00Z</dcterms:created>
  <dcterms:modified xsi:type="dcterms:W3CDTF">2025-06-11T06:11:00Z</dcterms:modified>
</cp:coreProperties>
</file>